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FAC0" w14:textId="77777777" w:rsidR="00311CA3" w:rsidRPr="00311CA3" w:rsidRDefault="00311CA3" w:rsidP="00311CA3">
      <w:pPr>
        <w:spacing w:line="240" w:lineRule="auto"/>
        <w:jc w:val="right"/>
        <w:rPr>
          <w:rFonts w:ascii="Corbel" w:hAnsi="Corbel"/>
          <w:bCs/>
          <w:i/>
        </w:rPr>
      </w:pPr>
      <w:r w:rsidRPr="00311CA3">
        <w:rPr>
          <w:rFonts w:ascii="Corbel" w:hAnsi="Corbel"/>
          <w:bCs/>
          <w:i/>
        </w:rPr>
        <w:tab/>
      </w:r>
      <w:r w:rsidRPr="00311CA3">
        <w:rPr>
          <w:rFonts w:ascii="Corbel" w:hAnsi="Corbel"/>
          <w:bCs/>
          <w:i/>
        </w:rPr>
        <w:tab/>
      </w:r>
      <w:r w:rsidRPr="00311CA3">
        <w:rPr>
          <w:rFonts w:ascii="Corbel" w:hAnsi="Corbel"/>
          <w:bCs/>
          <w:i/>
        </w:rPr>
        <w:tab/>
      </w:r>
      <w:r w:rsidRPr="00311CA3">
        <w:rPr>
          <w:rFonts w:ascii="Corbel" w:hAnsi="Corbel"/>
          <w:bCs/>
          <w:i/>
        </w:rPr>
        <w:tab/>
      </w:r>
      <w:r w:rsidRPr="00311CA3">
        <w:rPr>
          <w:rFonts w:ascii="Corbel" w:hAnsi="Corbel"/>
          <w:bCs/>
          <w:i/>
        </w:rPr>
        <w:tab/>
      </w:r>
      <w:r w:rsidRPr="00311CA3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B43AE33" w14:textId="77777777" w:rsidR="00AC6C19" w:rsidRPr="00E960BB" w:rsidRDefault="00AC6C1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F950FE4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FC4B40">
        <w:rPr>
          <w:rFonts w:ascii="Corbel" w:hAnsi="Corbel"/>
          <w:b/>
          <w:smallCaps/>
          <w:sz w:val="24"/>
          <w:szCs w:val="24"/>
        </w:rPr>
        <w:t>202</w:t>
      </w:r>
      <w:r w:rsidR="00BE350A">
        <w:rPr>
          <w:rFonts w:ascii="Corbel" w:hAnsi="Corbel"/>
          <w:b/>
          <w:smallCaps/>
          <w:sz w:val="24"/>
          <w:szCs w:val="24"/>
        </w:rPr>
        <w:t>5</w:t>
      </w:r>
      <w:r w:rsidR="00FC4B40">
        <w:rPr>
          <w:rFonts w:ascii="Corbel" w:hAnsi="Corbel"/>
          <w:b/>
          <w:smallCaps/>
          <w:sz w:val="24"/>
          <w:szCs w:val="24"/>
        </w:rPr>
        <w:t>-202</w:t>
      </w:r>
      <w:r w:rsidR="00BE350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0D01B07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BE350A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BE350A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E350A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51F46D3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Strategie inwestycyjne</w:t>
            </w:r>
          </w:p>
        </w:tc>
      </w:tr>
      <w:tr w:rsidR="0085747A" w:rsidRPr="009C54AE" w14:paraId="506999EA" w14:textId="77777777" w:rsidTr="00BE350A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9E8AFBC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E350A">
              <w:rPr>
                <w:rFonts w:ascii="Corbel" w:hAnsi="Corbel"/>
                <w:b w:val="0"/>
                <w:sz w:val="21"/>
                <w:szCs w:val="21"/>
              </w:rPr>
              <w:t>FiR</w:t>
            </w:r>
            <w:proofErr w:type="spellEnd"/>
            <w:r w:rsidRPr="00BE350A">
              <w:rPr>
                <w:rFonts w:ascii="Corbel" w:hAnsi="Corbel"/>
                <w:b w:val="0"/>
                <w:sz w:val="21"/>
                <w:szCs w:val="21"/>
              </w:rPr>
              <w:t>/I/RP/C-1.5b</w:t>
            </w:r>
          </w:p>
        </w:tc>
      </w:tr>
      <w:tr w:rsidR="00BE350A" w:rsidRPr="009C54AE" w14:paraId="4D7811D2" w14:textId="77777777" w:rsidTr="00BE350A">
        <w:tc>
          <w:tcPr>
            <w:tcW w:w="2694" w:type="dxa"/>
            <w:vAlign w:val="center"/>
          </w:tcPr>
          <w:p w14:paraId="7E428FF4" w14:textId="77777777" w:rsidR="00BE350A" w:rsidRPr="009C54AE" w:rsidRDefault="00BE350A" w:rsidP="00BE35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0B4E644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E350A" w:rsidRPr="009C54AE" w14:paraId="667C2DFC" w14:textId="77777777" w:rsidTr="00BE350A">
        <w:tc>
          <w:tcPr>
            <w:tcW w:w="2694" w:type="dxa"/>
            <w:vAlign w:val="center"/>
          </w:tcPr>
          <w:p w14:paraId="12507E4F" w14:textId="77777777" w:rsidR="00BE350A" w:rsidRPr="009C54AE" w:rsidRDefault="00BE350A" w:rsidP="00BE35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3A2175E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E350A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E350A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D6E1161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E350A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E350A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19CBFA41" w:rsidR="0085747A" w:rsidRPr="009C54AE" w:rsidRDefault="009D4D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E350A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3BF51808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4F3F54D3" w14:textId="77777777" w:rsidTr="00BE350A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CF2DF79" w:rsidR="0085747A" w:rsidRPr="009C54AE" w:rsidRDefault="00BE350A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E350A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E350A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1E84C18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E350A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7920E26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1F8F20E5" w:rsidR="003823BE" w:rsidRPr="00161AB3" w:rsidRDefault="00BE350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45385A13" w:rsidR="003823BE" w:rsidRPr="00161AB3" w:rsidRDefault="009D4D06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1F7368A0" w:rsidR="003823BE" w:rsidRPr="00161AB3" w:rsidRDefault="009D4D06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2B6371C" w:rsidR="003823BE" w:rsidRPr="003823BE" w:rsidRDefault="00BE350A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A3451F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2A33D8F" w:rsidR="009C54AE" w:rsidRDefault="00BE35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</w:t>
      </w:r>
      <w:r w:rsidRPr="00BE350A">
        <w:rPr>
          <w:rFonts w:ascii="Corbel" w:hAnsi="Corbel"/>
          <w:b w:val="0"/>
          <w:szCs w:val="24"/>
        </w:rPr>
        <w:t>ą</w:t>
      </w:r>
      <w:r>
        <w:rPr>
          <w:rFonts w:ascii="Corbel" w:hAnsi="Corbel"/>
          <w:b w:val="0"/>
          <w:szCs w:val="24"/>
        </w:rPr>
        <w:t xml:space="preserve">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168F1DE9" w:rsidR="000207B6" w:rsidRPr="009C54AE" w:rsidRDefault="000207B6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przedmiotów Makroekonomia, Podstawy finansów, Rynki finansowe.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4A5890C7" w:rsidR="00BE350A" w:rsidRPr="00161AB3" w:rsidRDefault="00BE350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istoty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klasyczny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ch 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>strategi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inwestycy</w:t>
            </w:r>
            <w:r>
              <w:rPr>
                <w:rFonts w:ascii="Corbel" w:hAnsi="Corbel"/>
                <w:b w:val="0"/>
                <w:sz w:val="24"/>
                <w:szCs w:val="24"/>
              </w:rPr>
              <w:t>jnych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w instrumenty finansowe. 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42B705DF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zasad konstrukcji portfela inwestycyjnego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02692537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Nabycie umiejętności oceny ryzyka inwestycyjnego oraz efektywności inwestycji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6A955CA0" w:rsidR="003823BE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zasady funkcjonowania rynku pieniężnego i kapitałowego,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rodzaje i metody wyceny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podstawowych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instrumentów finansowych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, a także </w:t>
            </w:r>
            <w:r w:rsidR="00C3552D"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istotę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metod analizy i zarządzania ryzyk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iem inwestycyjnym.</w:t>
            </w: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DD7F866" w14:textId="47209CC6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1A4AF6">
              <w:rPr>
                <w:rFonts w:ascii="Corbel" w:hAnsi="Corbel" w:cs="Times New Roman"/>
                <w:color w:val="auto"/>
              </w:rPr>
              <w:t>7</w:t>
            </w:r>
          </w:p>
          <w:p w14:paraId="196DDCC1" w14:textId="1FFEAA38" w:rsidR="0012696A" w:rsidRPr="00966EFD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1A4AF6">
              <w:rPr>
                <w:rFonts w:ascii="Corbel" w:hAnsi="Corbel" w:cs="Times New Roman"/>
                <w:color w:val="auto"/>
              </w:rPr>
              <w:t>9</w:t>
            </w:r>
          </w:p>
          <w:p w14:paraId="208BD672" w14:textId="7B19A54E" w:rsidR="003823BE" w:rsidRPr="00966EFD" w:rsidRDefault="003823BE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05C0665" w14:textId="68669126" w:rsidR="003823BE" w:rsidRPr="009C54AE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rzewidywać i prognozować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 xml:space="preserve">wpływ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proces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ekonomiczno</w:t>
            </w:r>
            <w:r w:rsidR="009D4D06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finansow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na efektywność inwestycji na rynku finansowym. Potrafi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 stosować wybrane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narzędzia analizy technicznej i fundamentalnej. Potrafi wykorzystywać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techniki informacyjno-komunikacyjne (w tym aplikacje komputerowe)</w:t>
            </w:r>
            <w:r w:rsidR="00F00DA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3552D" w:rsidRPr="00C3552D">
              <w:rPr>
                <w:rFonts w:ascii="Corbel" w:hAnsi="Corbel"/>
                <w:b w:val="0"/>
                <w:smallCaps w:val="0"/>
                <w:szCs w:val="24"/>
              </w:rPr>
              <w:t>jako narzędzia analizy, interpretacji i prezentacji wyników</w:t>
            </w:r>
            <w:r w:rsidR="00C3552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A6DD19B" w14:textId="0F66D46A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1A4AF6">
              <w:rPr>
                <w:rFonts w:ascii="Corbel" w:hAnsi="Corbel" w:cs="Times New Roman"/>
                <w:color w:val="auto"/>
              </w:rPr>
              <w:t>4</w:t>
            </w:r>
          </w:p>
          <w:p w14:paraId="656E048A" w14:textId="578AB082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1A4AF6">
              <w:rPr>
                <w:rFonts w:ascii="Corbel" w:hAnsi="Corbel" w:cs="Times New Roman"/>
                <w:color w:val="auto"/>
              </w:rPr>
              <w:t>8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2796583D" w:rsidR="003823BE" w:rsidRPr="009C54AE" w:rsidRDefault="00F00DA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u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 xml:space="preserve">czestnictwa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zespole w celu 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>w przygotowywani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F00DA6">
              <w:rPr>
                <w:rFonts w:ascii="Corbel" w:hAnsi="Corbel"/>
                <w:b w:val="0"/>
                <w:smallCaps w:val="0"/>
                <w:szCs w:val="24"/>
              </w:rPr>
              <w:t xml:space="preserve"> i realizacji projektów społeczno-gospodarczych oraz przedstawiania własnych interpretacji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strategii inwestycyjnych oraz oceny ich efektywności. </w:t>
            </w:r>
          </w:p>
        </w:tc>
        <w:tc>
          <w:tcPr>
            <w:tcW w:w="1865" w:type="dxa"/>
          </w:tcPr>
          <w:p w14:paraId="2BA6A2A8" w14:textId="23DF94AD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</w:t>
            </w:r>
            <w:r w:rsidR="001A4AF6">
              <w:rPr>
                <w:rFonts w:ascii="Corbel" w:hAnsi="Corbel" w:cs="Times New Roman"/>
                <w:color w:val="auto"/>
              </w:rPr>
              <w:t>2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F00DA6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457734F5" w14:textId="08D521FC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oraz funkcje papierów wartościowych, </w:t>
            </w:r>
          </w:p>
        </w:tc>
      </w:tr>
      <w:tr w:rsidR="00FD24AD" w:rsidRPr="00161AB3" w14:paraId="7392670C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3AAC0040" w14:textId="4881C97B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i miary </w:t>
            </w:r>
            <w:r w:rsidRPr="0012696A">
              <w:rPr>
                <w:rFonts w:ascii="Corbel" w:hAnsi="Corbel"/>
                <w:sz w:val="24"/>
                <w:szCs w:val="24"/>
              </w:rPr>
              <w:t>ryzyka inwestycji kapitałowych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 oraz sposoby jego ograniczania</w:t>
            </w:r>
          </w:p>
        </w:tc>
      </w:tr>
      <w:tr w:rsidR="00FD24AD" w:rsidRPr="00161AB3" w14:paraId="10666DE2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CD5" w14:textId="77777777" w:rsid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>arządzani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portfelem inwestycyjnym - akcje, obligacje</w:t>
            </w:r>
          </w:p>
          <w:p w14:paraId="4B9AE595" w14:textId="028A9B26" w:rsidR="00F00DA6" w:rsidRP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12696A">
              <w:rPr>
                <w:rFonts w:ascii="Corbel" w:hAnsi="Corbel"/>
                <w:sz w:val="24"/>
                <w:szCs w:val="24"/>
              </w:rPr>
              <w:t>ywersyfikacja</w:t>
            </w:r>
            <w:r>
              <w:rPr>
                <w:rFonts w:ascii="Corbel" w:hAnsi="Corbel"/>
                <w:sz w:val="24"/>
                <w:szCs w:val="24"/>
              </w:rPr>
              <w:t>, jej funkcje i rodzaje</w:t>
            </w:r>
          </w:p>
        </w:tc>
      </w:tr>
      <w:tr w:rsidR="00FD24AD" w:rsidRPr="00161AB3" w14:paraId="0942CA0E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CB51" w14:textId="590AA801" w:rsidR="00FD24AD" w:rsidRPr="00F00DA6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narzędzia z zakresu analizy fundamentalnej i technicznej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59B5524C" w14:textId="1A6EA094" w:rsidR="00FD24AD" w:rsidRPr="0012696A" w:rsidRDefault="0012696A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istoty oraz rodzajów instrumentów finansowych, porównanie dostępności omawianych instrumentów finansowych na rynku polskim oraz na rynkach światowych, historia i ich rozwój, otoczenie instytucjonalne oraz prawne rynku finansowego oraz jego zmiany – próba oceny.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2DA0E63D" w14:textId="28492844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Przedstawienie i omówienie podstawowych miar statystycznych stosowanych w analizie i wycenie portfela inwestycyjnego, analiza przykładu.</w:t>
            </w:r>
          </w:p>
          <w:p w14:paraId="35EFFCCE" w14:textId="10AD864F" w:rsidR="00FD24AD" w:rsidRPr="009C54AE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inwestycyjnym.</w:t>
            </w:r>
          </w:p>
        </w:tc>
      </w:tr>
      <w:tr w:rsidR="00FD24AD" w:rsidRPr="009C54AE" w14:paraId="46EBA714" w14:textId="77777777" w:rsidTr="00FD24AD">
        <w:tc>
          <w:tcPr>
            <w:tcW w:w="9520" w:type="dxa"/>
          </w:tcPr>
          <w:p w14:paraId="5F54160C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Zarządzanie portfelem inwestycyjnym - akcje, obligacje</w:t>
            </w:r>
          </w:p>
          <w:p w14:paraId="37DEB116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Wskazanie możliwości wykorzystania akcji w budowie portfela inwestycyjnego, analiza akcji pod kątem ryzyka i wpływu na oczekiwaną stopę zwrotu z portfela.</w:t>
            </w:r>
          </w:p>
          <w:p w14:paraId="753C73F4" w14:textId="77777777" w:rsidR="0012696A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podstawowych zasad analizy fundamentalnej i technicznej, wady i zalety. </w:t>
            </w:r>
          </w:p>
          <w:p w14:paraId="30B911C6" w14:textId="2B39451D" w:rsidR="00FD24AD" w:rsidRPr="0012696A" w:rsidRDefault="0012696A" w:rsidP="0012696A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 akcji. Szacowanie oczekiwanej stopy zwrotu z obligacji oraz ich ryzyka  - wykorzystanie obligacji w konstrukcji portfela inwestycyjnego. Szacowanie ryzyka portfela obligacji oraz jego wpływ na zarządzania portfelem obligacji. Obliczanie podstawowych parametrów obligacji.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F65C0C" w14:textId="77777777" w:rsidR="000207B6" w:rsidRDefault="000207B6" w:rsidP="000207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733628C0" w14:textId="0CC1EADA" w:rsidR="000207B6" w:rsidRPr="00A03775" w:rsidRDefault="000207B6" w:rsidP="00020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 w:rsidR="003D6C1C">
              <w:rPr>
                <w:rFonts w:ascii="Corbel" w:hAnsi="Corbel"/>
                <w:sz w:val="24"/>
                <w:szCs w:val="24"/>
              </w:rPr>
              <w:t>zaliczenie pisemne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4225531" w14:textId="3DE59048" w:rsidR="00FC6B9D" w:rsidRPr="009C54AE" w:rsidRDefault="0002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CC05C8" w:rsidRPr="00CC0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F8A18CA" w:rsidR="0092023D" w:rsidRPr="009C54AE" w:rsidRDefault="0092023D" w:rsidP="00AC6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5E1EEAD" w:rsidR="0092023D" w:rsidRPr="00966EFD" w:rsidRDefault="009D4D0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97B3DEE" w:rsidR="0092023D" w:rsidRPr="00966EFD" w:rsidRDefault="009D4D0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5C51DB46" w:rsidR="0092023D" w:rsidRPr="00966EFD" w:rsidRDefault="009D4D0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26BF1FE4" w:rsidR="00D45B17" w:rsidRPr="0092023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197298" w:rsidR="00D45B17" w:rsidRPr="00966EF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718E37DE" w14:textId="77777777" w:rsidR="00CC05C8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Jajuga K., Jajuga T., Inwestycje – instrumenty finansowe, aktywa niefinansowe, ryzyko finansowe, inżynieria finansowa, Wydawnictwo Naukowe PWN, Warszawa 2015</w:t>
            </w:r>
          </w:p>
          <w:p w14:paraId="3690D631" w14:textId="1201B17C" w:rsidR="000207B6" w:rsidRDefault="000207B6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proofErr w:type="spellStart"/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K.Borowski</w:t>
            </w:r>
            <w:proofErr w:type="spellEnd"/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Analiza fundamentalna, metody wyceny przedsiębiorstwa. Podręcznik akademicki. Warszawa 2014.</w:t>
            </w:r>
          </w:p>
          <w:p w14:paraId="50729332" w14:textId="4AF6B205" w:rsidR="000207B6" w:rsidRPr="00CC05C8" w:rsidRDefault="000207B6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B. Rockefeller, Analiza techniczna. Helion, Warszawa, 2023.</w:t>
            </w:r>
          </w:p>
          <w:p w14:paraId="50F2B9B2" w14:textId="34CCBB21" w:rsidR="00D45B17" w:rsidRPr="00CC05C8" w:rsidRDefault="00CC05C8" w:rsidP="00CC05C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 K., Truszkowski J., </w:t>
            </w: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Portfel inwestycyjny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</w:t>
            </w:r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Wyd. 2 popr. i </w:t>
            </w:r>
            <w:proofErr w:type="spellStart"/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rozsz</w:t>
            </w:r>
            <w:proofErr w:type="spellEnd"/>
            <w:r w:rsidRPr="00CC05C8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 - Poznań : Wydawnictwo Uniwersytetu Ekonomicznego, 2011.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4C3B60B0" w14:textId="7FD88705" w:rsidR="00CC05C8" w:rsidRPr="000207B6" w:rsidRDefault="00CC05C8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Perez K., Ziarko-Siwek U. (red.), Inwestycje finansowe, CeDeWu, Warszawa 2011</w:t>
            </w:r>
          </w:p>
          <w:p w14:paraId="3CD1ADC2" w14:textId="7EE85D15" w:rsidR="000207B6" w:rsidRPr="000207B6" w:rsidRDefault="000207B6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Murphy J., Analiza techniczna rynków finansowych, Wig-Press, Warszawa 1998.</w:t>
            </w:r>
          </w:p>
          <w:p w14:paraId="1F17CF12" w14:textId="7FA4608A" w:rsidR="00D45B17" w:rsidRPr="00CC05C8" w:rsidRDefault="00CC05C8" w:rsidP="000207B6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</w:pPr>
            <w:r w:rsidRPr="000207B6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Analiza fundamentalna i inwestowanie pozycyjne : ewolucja gracza giełdowego / Thomas N. Bulkowski ; przeł. Krzysztof Środa. - Warszawa 2016.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CDC2" w14:textId="77777777" w:rsidR="004A143F" w:rsidRDefault="004A143F" w:rsidP="00C16ABF">
      <w:pPr>
        <w:spacing w:after="0" w:line="240" w:lineRule="auto"/>
      </w:pPr>
      <w:r>
        <w:separator/>
      </w:r>
    </w:p>
  </w:endnote>
  <w:endnote w:type="continuationSeparator" w:id="0">
    <w:p w14:paraId="596EA60A" w14:textId="77777777" w:rsidR="004A143F" w:rsidRDefault="004A143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B91A" w14:textId="77777777" w:rsidR="004A143F" w:rsidRDefault="004A143F" w:rsidP="00C16ABF">
      <w:pPr>
        <w:spacing w:after="0" w:line="240" w:lineRule="auto"/>
      </w:pPr>
      <w:r>
        <w:separator/>
      </w:r>
    </w:p>
  </w:footnote>
  <w:footnote w:type="continuationSeparator" w:id="0">
    <w:p w14:paraId="33972C54" w14:textId="77777777" w:rsidR="004A143F" w:rsidRDefault="004A143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D076E"/>
    <w:multiLevelType w:val="hybridMultilevel"/>
    <w:tmpl w:val="874AC30E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D246A"/>
    <w:multiLevelType w:val="hybridMultilevel"/>
    <w:tmpl w:val="6A96875A"/>
    <w:lvl w:ilvl="0" w:tplc="219A7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C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1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C5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83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C3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A0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2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11127216">
    <w:abstractNumId w:val="1"/>
  </w:num>
  <w:num w:numId="2" w16cid:durableId="771051303">
    <w:abstractNumId w:val="6"/>
  </w:num>
  <w:num w:numId="3" w16cid:durableId="1143541205">
    <w:abstractNumId w:val="0"/>
  </w:num>
  <w:num w:numId="4" w16cid:durableId="674697499">
    <w:abstractNumId w:val="4"/>
  </w:num>
  <w:num w:numId="5" w16cid:durableId="1058430973">
    <w:abstractNumId w:val="2"/>
  </w:num>
  <w:num w:numId="6" w16cid:durableId="1977707">
    <w:abstractNumId w:val="3"/>
  </w:num>
  <w:num w:numId="7" w16cid:durableId="817646697">
    <w:abstractNumId w:val="7"/>
  </w:num>
  <w:num w:numId="8" w16cid:durableId="96404585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7B6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BF"/>
    <w:rsid w:val="000F1C57"/>
    <w:rsid w:val="000F5615"/>
    <w:rsid w:val="00114BCD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4AF6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CA3"/>
    <w:rsid w:val="003151C5"/>
    <w:rsid w:val="003343CF"/>
    <w:rsid w:val="00334AB6"/>
    <w:rsid w:val="00346FE9"/>
    <w:rsid w:val="0034759A"/>
    <w:rsid w:val="003503F6"/>
    <w:rsid w:val="003530DD"/>
    <w:rsid w:val="00363F78"/>
    <w:rsid w:val="003823BE"/>
    <w:rsid w:val="003A0A5B"/>
    <w:rsid w:val="003A1176"/>
    <w:rsid w:val="003C0BAE"/>
    <w:rsid w:val="003D18A9"/>
    <w:rsid w:val="003D6C1C"/>
    <w:rsid w:val="003D6CE2"/>
    <w:rsid w:val="003E1941"/>
    <w:rsid w:val="003E2FE6"/>
    <w:rsid w:val="003E49D5"/>
    <w:rsid w:val="003F205D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43F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74A9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620D9"/>
    <w:rsid w:val="00671958"/>
    <w:rsid w:val="00675843"/>
    <w:rsid w:val="00692D37"/>
    <w:rsid w:val="00696477"/>
    <w:rsid w:val="006D050F"/>
    <w:rsid w:val="006D6139"/>
    <w:rsid w:val="006E5D65"/>
    <w:rsid w:val="006F1282"/>
    <w:rsid w:val="006F1FBC"/>
    <w:rsid w:val="006F31E2"/>
    <w:rsid w:val="007008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59D4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023D"/>
    <w:rsid w:val="00923D7D"/>
    <w:rsid w:val="0092438D"/>
    <w:rsid w:val="00942064"/>
    <w:rsid w:val="00946B94"/>
    <w:rsid w:val="009508DF"/>
    <w:rsid w:val="00950DAC"/>
    <w:rsid w:val="00954A07"/>
    <w:rsid w:val="00966EFD"/>
    <w:rsid w:val="00971D1C"/>
    <w:rsid w:val="00975B48"/>
    <w:rsid w:val="00984B23"/>
    <w:rsid w:val="00991867"/>
    <w:rsid w:val="00997F14"/>
    <w:rsid w:val="009A78D9"/>
    <w:rsid w:val="009C3E31"/>
    <w:rsid w:val="009C54AE"/>
    <w:rsid w:val="009C788E"/>
    <w:rsid w:val="009D3F3B"/>
    <w:rsid w:val="009D4D06"/>
    <w:rsid w:val="009E0543"/>
    <w:rsid w:val="009E3B41"/>
    <w:rsid w:val="009F38C4"/>
    <w:rsid w:val="009F3C5C"/>
    <w:rsid w:val="009F4610"/>
    <w:rsid w:val="00A00ECC"/>
    <w:rsid w:val="00A155EE"/>
    <w:rsid w:val="00A2245B"/>
    <w:rsid w:val="00A245B2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C6C1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E350A"/>
    <w:rsid w:val="00BF2C41"/>
    <w:rsid w:val="00C058B4"/>
    <w:rsid w:val="00C05F44"/>
    <w:rsid w:val="00C131B5"/>
    <w:rsid w:val="00C15F0C"/>
    <w:rsid w:val="00C16ABF"/>
    <w:rsid w:val="00C170AE"/>
    <w:rsid w:val="00C26CB7"/>
    <w:rsid w:val="00C324C1"/>
    <w:rsid w:val="00C3552D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75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76CB"/>
    <w:rsid w:val="00EC4899"/>
    <w:rsid w:val="00ED03AB"/>
    <w:rsid w:val="00ED1749"/>
    <w:rsid w:val="00ED32D2"/>
    <w:rsid w:val="00EE32DE"/>
    <w:rsid w:val="00EE5457"/>
    <w:rsid w:val="00F00315"/>
    <w:rsid w:val="00F00DA6"/>
    <w:rsid w:val="00F070AB"/>
    <w:rsid w:val="00F17567"/>
    <w:rsid w:val="00F24FFC"/>
    <w:rsid w:val="00F27A7B"/>
    <w:rsid w:val="00F526AF"/>
    <w:rsid w:val="00F53041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4B40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21E599-D5A0-407B-9FB5-249F3B2E3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1017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2025-10-30T21:09:00Z</dcterms:created>
  <dcterms:modified xsi:type="dcterms:W3CDTF">2025-10-31T15:29:00Z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